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979"/>
        <w:gridCol w:w="888"/>
        <w:gridCol w:w="239"/>
        <w:gridCol w:w="781"/>
        <w:gridCol w:w="993"/>
        <w:gridCol w:w="238"/>
        <w:gridCol w:w="1"/>
        <w:gridCol w:w="1168"/>
        <w:gridCol w:w="12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第二届中国·河南招才引智创新发展大会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夏邑县事业单位高层次人才招聘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2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位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职称等级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75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简  历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(填写大学学习及工作经历）</w:t>
            </w:r>
          </w:p>
        </w:tc>
        <w:tc>
          <w:tcPr>
            <w:tcW w:w="75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5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本报名表所填写的信息准确无误，所提交的证件、资料和照片真实有效，若有虚假， 所产生的一切后果由本人承担。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报名人（签名）：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年    月    日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应聘单位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 注</w:t>
            </w:r>
          </w:p>
        </w:tc>
        <w:tc>
          <w:tcPr>
            <w:tcW w:w="75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报名序号：                                             填表日期：    年   月 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注：1、本表一式2份。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4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除报名序号和审核意见由负责资格审查的工作人员填写外，其它项目均由报考者填写。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4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3、每份表格贴1张近期免冠一寸照片，照片背面须写上报考者姓名</w:t>
            </w:r>
          </w:p>
        </w:tc>
      </w:tr>
    </w:tbl>
    <w:p/>
    <w:sectPr>
      <w:pgSz w:w="11906" w:h="16838"/>
      <w:pgMar w:top="1440" w:right="1236" w:bottom="1383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F50F6E"/>
    <w:multiLevelType w:val="singleLevel"/>
    <w:tmpl w:val="77F50F6E"/>
    <w:lvl w:ilvl="0" w:tentative="0">
      <w:start w:val="2"/>
      <w:numFmt w:val="decimal"/>
      <w:suff w:val="nothing"/>
      <w:lvlText w:val="%1、"/>
      <w:lvlJc w:val="left"/>
      <w:pPr>
        <w:ind w:left="44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553ABD"/>
    <w:rsid w:val="0279558A"/>
    <w:rsid w:val="2D7F3C31"/>
    <w:rsid w:val="4B553ABD"/>
    <w:rsid w:val="6DB13AE4"/>
    <w:rsid w:val="70867B03"/>
    <w:rsid w:val="7AEC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2019-10-14T09:52:00Z</dcterms:created>
  <dc:creator>静和</dc:creator>
  <cp:lastModifiedBy>静和</cp:lastModifiedBy>
  <dcterms:modified xsi:type="dcterms:W3CDTF">2019-10-18T10:17:14Z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