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附件：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2023年商丘市直属企事业工会委员会招聘高层次人才拟聘用人员名单</w:t>
      </w:r>
    </w:p>
    <w:tbl>
      <w:tblPr>
        <w:tblStyle w:val="3"/>
        <w:tblpPr w:leftFromText="180" w:rightFromText="180" w:vertAnchor="text" w:horzAnchor="page" w:tblpX="1629" w:tblpY="654"/>
        <w:tblOverlap w:val="never"/>
        <w:tblW w:w="84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3"/>
        <w:gridCol w:w="1336"/>
        <w:gridCol w:w="1105"/>
        <w:gridCol w:w="1126"/>
        <w:gridCol w:w="13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商丘市直属企事业工会委员会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韩亚峻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2A34C7F"/>
    <w:rsid w:val="2EDC2A13"/>
    <w:rsid w:val="72A34C7F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花花</dc:creator>
  <cp:lastModifiedBy>花花</cp:lastModifiedBy>
  <dcterms:modified xsi:type="dcterms:W3CDTF">2024-01-15T07:00:46Z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F03CD3A7533640D1973F6DADEEB85157_11</vt:lpwstr>
  </property>
</Properties>
</file>